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170D" w14:textId="77777777" w:rsidR="00994C9B" w:rsidRDefault="00994C9B" w:rsidP="00994C9B">
      <w:pPr>
        <w:shd w:val="clear" w:color="auto" w:fill="FFFFFF"/>
        <w:spacing w:after="0" w:line="240" w:lineRule="auto"/>
      </w:pPr>
      <w:r w:rsidRPr="00994C9B">
        <w:t>Opleidingsnaam:</w:t>
      </w:r>
      <w:r>
        <w:t xml:space="preserve"> </w:t>
      </w:r>
      <w:r w:rsidRPr="00994C9B">
        <w:rPr>
          <w:b/>
        </w:rPr>
        <w:t>Traumatische Rouw</w:t>
      </w:r>
      <w:r>
        <w:t xml:space="preserve"> </w:t>
      </w:r>
    </w:p>
    <w:p w14:paraId="65BB2503" w14:textId="77777777" w:rsidR="00994C9B" w:rsidRDefault="00994C9B" w:rsidP="00637BA5">
      <w:pPr>
        <w:shd w:val="clear" w:color="auto" w:fill="FFFFFF"/>
        <w:spacing w:after="0" w:line="240" w:lineRule="auto"/>
        <w:rPr>
          <w:b/>
        </w:rPr>
      </w:pPr>
    </w:p>
    <w:p w14:paraId="5787D561" w14:textId="77777777" w:rsidR="00637BA5" w:rsidRPr="00994C9B" w:rsidRDefault="00637BA5" w:rsidP="00637BA5">
      <w:pPr>
        <w:shd w:val="clear" w:color="auto" w:fill="FFFFFF"/>
        <w:spacing w:after="0" w:line="240" w:lineRule="auto"/>
        <w:rPr>
          <w:b/>
        </w:rPr>
      </w:pPr>
      <w:r w:rsidRPr="00994C9B">
        <w:rPr>
          <w:b/>
        </w:rPr>
        <w:t xml:space="preserve">Tweedaagse opleiding die zich richt op de diagnostiek van traumatische rouw en een kennismaking behelst met de behandeling van getraumatiseerde rouw. </w:t>
      </w:r>
    </w:p>
    <w:p w14:paraId="1111DCA8" w14:textId="77777777" w:rsidR="00637BA5" w:rsidRDefault="00637BA5" w:rsidP="00637BA5">
      <w:pPr>
        <w:shd w:val="clear" w:color="auto" w:fill="FFFFFF"/>
        <w:spacing w:after="0" w:line="240" w:lineRule="auto"/>
      </w:pPr>
    </w:p>
    <w:p w14:paraId="754ADA84" w14:textId="77777777" w:rsidR="00637BA5" w:rsidRPr="00637BA5" w:rsidRDefault="00637BA5" w:rsidP="00637BA5">
      <w:pPr>
        <w:shd w:val="clear" w:color="auto" w:fill="FFFFFF"/>
        <w:spacing w:after="0" w:line="240" w:lineRule="auto"/>
        <w:rPr>
          <w:rFonts w:ascii="Arial" w:eastAsia="Times New Roman" w:hAnsi="Arial" w:cs="Arial"/>
          <w:color w:val="000000"/>
          <w:sz w:val="20"/>
          <w:szCs w:val="20"/>
          <w:lang w:eastAsia="nl-NL"/>
        </w:rPr>
      </w:pPr>
      <w:r w:rsidRPr="00637BA5">
        <w:rPr>
          <w:b/>
        </w:rPr>
        <w:t xml:space="preserve">Samenvatting van de </w:t>
      </w:r>
      <w:r w:rsidR="00994C9B">
        <w:rPr>
          <w:b/>
        </w:rPr>
        <w:t>opleiding</w:t>
      </w:r>
    </w:p>
    <w:p w14:paraId="53ADF0B7" w14:textId="77777777" w:rsidR="00637BA5" w:rsidRDefault="00637BA5" w:rsidP="00637BA5">
      <w:pPr>
        <w:spacing w:after="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Traumatische rouw ontstaat als het verlies van een dierbare aanleiding geeft tot langdurige psychische klachten en beperkingen in het functioneren. In de DSM-5 is voor het eerst een rouwstoornis opgenomen, namelijk de persisterende complexe rouwstoornis (PCRS). Naast PCRS kan sprake zijn van PTSS, met name als een dierbare door gewelddadige omstandigheden is omgekomen. Daarnaast kunnen de nabestaanden klachten ontwikkelen die passen bij depressie. Deze opleiding biedt handvatten voor het werken met deze problematiek.</w:t>
      </w:r>
    </w:p>
    <w:p w14:paraId="52F87292" w14:textId="77777777" w:rsidR="00994C9B" w:rsidRPr="00637BA5" w:rsidRDefault="00994C9B" w:rsidP="00637BA5">
      <w:pPr>
        <w:spacing w:after="0" w:line="240" w:lineRule="auto"/>
        <w:rPr>
          <w:rFonts w:ascii="Arial" w:eastAsia="Times New Roman" w:hAnsi="Arial" w:cs="Arial"/>
          <w:color w:val="000000"/>
          <w:sz w:val="20"/>
          <w:szCs w:val="20"/>
          <w:lang w:eastAsia="nl-NL"/>
        </w:rPr>
      </w:pPr>
    </w:p>
    <w:p w14:paraId="20503FEE"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Tijdens de opleiding maken de deelnemers kennis met diagnostiek en behandeling van traumatische rouw en worden diverse behandelinterventies praktisch geoefend. Behandeling van traumatische rouw bestaat vaak uit een combinatie van rouwgerichte exposure, betekenisgeving c.q. cognitieve therapie en activering. In de opleiding ga je hiermee aan de slag, eerst neem je kennis van de basisconcepten en vervolgens ga je praktisch oefenen.</w:t>
      </w:r>
    </w:p>
    <w:p w14:paraId="41B14EB9"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Ook wordt aandacht besteed aan cultuur sensitieve diagnostiek, omdat rouw in verschillende culturen verschillende uitingsvormen heeft. Betekenisgeving kan cultuursensitief worden ondersteund door verschillende vormen van symbolische interactie met de overledene, zoals een doorlopende brief, imaginair gesprek met de overledene en een afscheidsritueel.</w:t>
      </w:r>
    </w:p>
    <w:p w14:paraId="4A25F110" w14:textId="77777777" w:rsidR="00637BA5" w:rsidRPr="00637BA5" w:rsidRDefault="00637BA5" w:rsidP="00637BA5">
      <w:pPr>
        <w:shd w:val="clear" w:color="auto" w:fill="FFFFFF"/>
        <w:spacing w:after="240" w:line="240" w:lineRule="auto"/>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Afhankelijk van het aanvangsniveau kunnen deelnemers na de training de diagnostische en behandelvaardigheden inzetten in de praktijk. Deelnemers die tevens BEPP therapeut zijn kunnen na de opleiding BEP-TG toepassen (BEPP voor traumatische rouw).</w:t>
      </w:r>
    </w:p>
    <w:p w14:paraId="2C9DD532" w14:textId="77777777" w:rsidR="00637BA5" w:rsidRPr="00637BA5" w:rsidRDefault="00637BA5" w:rsidP="00994C9B">
      <w:pPr>
        <w:shd w:val="clear" w:color="auto" w:fill="FFFFFF"/>
        <w:spacing w:after="0" w:line="240" w:lineRule="auto"/>
        <w:rPr>
          <w:rFonts w:ascii="Arial" w:eastAsia="Times New Roman" w:hAnsi="Arial" w:cs="Arial"/>
          <w:b/>
          <w:color w:val="000000"/>
          <w:sz w:val="20"/>
          <w:szCs w:val="20"/>
          <w:lang w:eastAsia="nl-NL"/>
        </w:rPr>
      </w:pPr>
      <w:r w:rsidRPr="00637BA5">
        <w:rPr>
          <w:rFonts w:ascii="Arial" w:eastAsia="Times New Roman" w:hAnsi="Arial" w:cs="Arial"/>
          <w:b/>
          <w:bCs/>
          <w:color w:val="000000"/>
          <w:sz w:val="20"/>
          <w:szCs w:val="20"/>
          <w:lang w:eastAsia="nl-NL"/>
        </w:rPr>
        <w:t>Leerdoelen</w:t>
      </w:r>
    </w:p>
    <w:p w14:paraId="3E08A599" w14:textId="77777777" w:rsidR="00637BA5" w:rsidRPr="00637BA5" w:rsidRDefault="00637BA5" w:rsidP="00994C9B">
      <w:pPr>
        <w:numPr>
          <w:ilvl w:val="0"/>
          <w:numId w:val="1"/>
        </w:numPr>
        <w:shd w:val="clear" w:color="auto" w:fill="FFFFFF"/>
        <w:spacing w:after="0" w:line="240" w:lineRule="auto"/>
        <w:ind w:left="0" w:hanging="357"/>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klinische diagnostiek van PCRS, PTSS en depressie na verlies van een dierbare.</w:t>
      </w:r>
    </w:p>
    <w:p w14:paraId="6CC5AE87"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 xml:space="preserve">Leren toepassen van gestandaardiseerde diagnostiek van PCRS met de </w:t>
      </w:r>
      <w:proofErr w:type="spellStart"/>
      <w:r w:rsidRPr="00637BA5">
        <w:rPr>
          <w:rFonts w:ascii="Arial" w:eastAsia="Times New Roman" w:hAnsi="Arial" w:cs="Arial"/>
          <w:color w:val="000000"/>
          <w:sz w:val="20"/>
          <w:szCs w:val="20"/>
          <w:lang w:eastAsia="nl-NL"/>
        </w:rPr>
        <w:t>Traumatic</w:t>
      </w:r>
      <w:proofErr w:type="spellEnd"/>
      <w:r w:rsidRPr="00637BA5">
        <w:rPr>
          <w:rFonts w:ascii="Arial" w:eastAsia="Times New Roman" w:hAnsi="Arial" w:cs="Arial"/>
          <w:color w:val="000000"/>
          <w:sz w:val="20"/>
          <w:szCs w:val="20"/>
          <w:lang w:eastAsia="nl-NL"/>
        </w:rPr>
        <w:t xml:space="preserve"> Grief Inventory – </w:t>
      </w:r>
      <w:proofErr w:type="spellStart"/>
      <w:r w:rsidRPr="00637BA5">
        <w:rPr>
          <w:rFonts w:ascii="Arial" w:eastAsia="Times New Roman" w:hAnsi="Arial" w:cs="Arial"/>
          <w:color w:val="000000"/>
          <w:sz w:val="20"/>
          <w:szCs w:val="20"/>
          <w:lang w:eastAsia="nl-NL"/>
        </w:rPr>
        <w:t>Self</w:t>
      </w:r>
      <w:proofErr w:type="spellEnd"/>
      <w:r w:rsidRPr="00637BA5">
        <w:rPr>
          <w:rFonts w:ascii="Arial" w:eastAsia="Times New Roman" w:hAnsi="Arial" w:cs="Arial"/>
          <w:color w:val="000000"/>
          <w:sz w:val="20"/>
          <w:szCs w:val="20"/>
          <w:lang w:eastAsia="nl-NL"/>
        </w:rPr>
        <w:t xml:space="preserve"> Report.</w:t>
      </w:r>
    </w:p>
    <w:p w14:paraId="76C569F9"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Culturele omgang met verlies en rouw in kaart kunnen brengen.</w:t>
      </w:r>
    </w:p>
    <w:p w14:paraId="0E7F7C42"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verschillende vormen van rouwgerichte exposure en schrijfopdrachten.</w:t>
      </w:r>
    </w:p>
    <w:p w14:paraId="4BCE9AC3"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Arial" w:eastAsia="Times New Roman" w:hAnsi="Arial" w:cs="Arial"/>
          <w:color w:val="000000"/>
          <w:sz w:val="20"/>
          <w:szCs w:val="20"/>
          <w:lang w:eastAsia="nl-NL"/>
        </w:rPr>
        <w:t>Leren toepassen van ondersteunende interventies die betekenis kunnen geven, zoals cognitieve therapie, graduele activering, imaginair gesprek met de overledene en een afscheidsritueel.</w:t>
      </w:r>
    </w:p>
    <w:p w14:paraId="5013F9D0" w14:textId="77777777" w:rsidR="00637BA5" w:rsidRPr="00637BA5" w:rsidRDefault="00637BA5" w:rsidP="00637BA5">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0"/>
          <w:szCs w:val="20"/>
          <w:lang w:eastAsia="nl-NL"/>
        </w:rPr>
      </w:pPr>
      <w:r w:rsidRPr="00637BA5">
        <w:rPr>
          <w:rFonts w:ascii="open sans" w:eastAsia="Times New Roman" w:hAnsi="open sans" w:cs="Arial"/>
          <w:color w:val="000000"/>
          <w:sz w:val="20"/>
          <w:szCs w:val="20"/>
          <w:lang w:eastAsia="nl-NL"/>
        </w:rPr>
        <w:t> Op dag 2 is er de mogelijkheid om eigen casuïstiek (film/video) in te brengen.</w:t>
      </w:r>
    </w:p>
    <w:p w14:paraId="29638BA3" w14:textId="77777777" w:rsidR="00637BA5" w:rsidRP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sidRPr="00637BA5">
        <w:rPr>
          <w:rFonts w:ascii="open sans" w:eastAsia="Times New Roman" w:hAnsi="open sans" w:cs="Times New Roman"/>
          <w:b/>
          <w:bCs/>
          <w:color w:val="000000"/>
          <w:sz w:val="20"/>
          <w:szCs w:val="20"/>
          <w:lang w:eastAsia="nl-NL"/>
        </w:rPr>
        <w:t>Doelgroep</w:t>
      </w:r>
    </w:p>
    <w:p w14:paraId="6AF0B558" w14:textId="77777777" w:rsidR="00637BA5" w:rsidRPr="00637BA5" w:rsidRDefault="00637BA5" w:rsidP="00994C9B">
      <w:pPr>
        <w:numPr>
          <w:ilvl w:val="0"/>
          <w:numId w:val="2"/>
        </w:numPr>
        <w:shd w:val="clear" w:color="auto" w:fill="FFFFFF"/>
        <w:spacing w:after="0" w:line="240" w:lineRule="auto"/>
        <w:ind w:left="0" w:hanging="357"/>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GZ-psychologen BIG</w:t>
      </w:r>
    </w:p>
    <w:p w14:paraId="2F69D599"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Psychotherapeuten BIG</w:t>
      </w:r>
    </w:p>
    <w:p w14:paraId="0A342654"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Klinisch psychologen BIG</w:t>
      </w:r>
    </w:p>
    <w:p w14:paraId="0DAF0C88"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Artsen en psychiaters</w:t>
      </w:r>
    </w:p>
    <w:p w14:paraId="0F8070BC" w14:textId="77777777" w:rsidR="00637BA5" w:rsidRP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Verpleegkundig specialisten, sociaal psychiatrisch verpleegkundigen</w:t>
      </w:r>
    </w:p>
    <w:p w14:paraId="4D71A008" w14:textId="77777777" w:rsidR="00637BA5" w:rsidRDefault="00637BA5" w:rsidP="00637BA5">
      <w:pPr>
        <w:numPr>
          <w:ilvl w:val="0"/>
          <w:numId w:val="2"/>
        </w:numPr>
        <w:shd w:val="clear" w:color="auto" w:fill="FFFFFF"/>
        <w:spacing w:before="100" w:beforeAutospacing="1" w:after="100" w:afterAutospacing="1" w:line="240" w:lineRule="auto"/>
        <w:ind w:left="0"/>
        <w:rPr>
          <w:rFonts w:ascii="open sans" w:eastAsia="Times New Roman" w:hAnsi="open sans" w:cs="Times New Roman"/>
          <w:color w:val="000000"/>
          <w:sz w:val="20"/>
          <w:szCs w:val="20"/>
          <w:lang w:eastAsia="nl-NL"/>
        </w:rPr>
      </w:pPr>
      <w:r w:rsidRPr="00637BA5">
        <w:rPr>
          <w:rFonts w:ascii="open sans" w:eastAsia="Times New Roman" w:hAnsi="open sans" w:cs="Times New Roman"/>
          <w:color w:val="000000"/>
          <w:sz w:val="20"/>
          <w:szCs w:val="20"/>
          <w:lang w:eastAsia="nl-NL"/>
        </w:rPr>
        <w:t>Artsen in opleiding tot specialist (</w:t>
      </w:r>
      <w:proofErr w:type="spellStart"/>
      <w:r w:rsidRPr="00637BA5">
        <w:rPr>
          <w:rFonts w:ascii="open sans" w:eastAsia="Times New Roman" w:hAnsi="open sans" w:cs="Times New Roman"/>
          <w:color w:val="000000"/>
          <w:sz w:val="20"/>
          <w:szCs w:val="20"/>
          <w:lang w:eastAsia="nl-NL"/>
        </w:rPr>
        <w:t>Aios</w:t>
      </w:r>
      <w:proofErr w:type="spellEnd"/>
      <w:r w:rsidRPr="00637BA5">
        <w:rPr>
          <w:rFonts w:ascii="open sans" w:eastAsia="Times New Roman" w:hAnsi="open sans" w:cs="Times New Roman"/>
          <w:color w:val="000000"/>
          <w:sz w:val="20"/>
          <w:szCs w:val="20"/>
          <w:lang w:eastAsia="nl-NL"/>
        </w:rPr>
        <w:t>)</w:t>
      </w:r>
    </w:p>
    <w:p w14:paraId="1B15348A" w14:textId="77777777" w:rsidR="00637BA5" w:rsidRPr="00994C9B" w:rsidRDefault="00637BA5" w:rsidP="00994C9B">
      <w:pPr>
        <w:shd w:val="clear" w:color="auto" w:fill="FFFFFF"/>
        <w:spacing w:after="0" w:line="240" w:lineRule="auto"/>
        <w:rPr>
          <w:rFonts w:ascii="open sans" w:eastAsia="Times New Roman" w:hAnsi="open sans" w:cs="Times New Roman"/>
          <w:b/>
          <w:color w:val="000000"/>
          <w:sz w:val="20"/>
          <w:szCs w:val="20"/>
          <w:lang w:eastAsia="nl-NL"/>
        </w:rPr>
      </w:pPr>
      <w:r w:rsidRPr="00994C9B">
        <w:rPr>
          <w:rFonts w:ascii="open sans" w:eastAsia="Times New Roman" w:hAnsi="open sans" w:cs="Times New Roman"/>
          <w:b/>
          <w:color w:val="000000"/>
          <w:sz w:val="20"/>
          <w:szCs w:val="20"/>
          <w:lang w:eastAsia="nl-NL"/>
        </w:rPr>
        <w:t>Docenten</w:t>
      </w:r>
    </w:p>
    <w:p w14:paraId="178D5F9D" w14:textId="77777777" w:rsid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Pr>
          <w:rFonts w:ascii="open sans" w:eastAsia="Times New Roman" w:hAnsi="open sans" w:cs="Times New Roman"/>
          <w:color w:val="000000"/>
          <w:sz w:val="20"/>
          <w:szCs w:val="20"/>
          <w:lang w:eastAsia="nl-NL"/>
        </w:rPr>
        <w:t>Geert Smit</w:t>
      </w:r>
      <w:r w:rsidR="00994C9B">
        <w:rPr>
          <w:rFonts w:ascii="open sans" w:eastAsia="Times New Roman" w:hAnsi="open sans" w:cs="Times New Roman"/>
          <w:color w:val="000000"/>
          <w:sz w:val="20"/>
          <w:szCs w:val="20"/>
          <w:lang w:eastAsia="nl-NL"/>
        </w:rPr>
        <w:t>, psychiater en onderzoeker</w:t>
      </w:r>
    </w:p>
    <w:p w14:paraId="2599B678" w14:textId="37B87DF1" w:rsidR="00637BA5" w:rsidRDefault="00637BA5" w:rsidP="00994C9B">
      <w:pPr>
        <w:shd w:val="clear" w:color="auto" w:fill="FFFFFF"/>
        <w:spacing w:after="0" w:line="240" w:lineRule="auto"/>
        <w:rPr>
          <w:rFonts w:ascii="open sans" w:eastAsia="Times New Roman" w:hAnsi="open sans" w:cs="Times New Roman"/>
          <w:color w:val="000000"/>
          <w:sz w:val="20"/>
          <w:szCs w:val="20"/>
          <w:lang w:eastAsia="nl-NL"/>
        </w:rPr>
      </w:pPr>
      <w:r>
        <w:rPr>
          <w:rFonts w:ascii="open sans" w:eastAsia="Times New Roman" w:hAnsi="open sans" w:cs="Times New Roman"/>
          <w:color w:val="000000"/>
          <w:sz w:val="20"/>
          <w:szCs w:val="20"/>
          <w:lang w:eastAsia="nl-NL"/>
        </w:rPr>
        <w:t>Sophie Hengst</w:t>
      </w:r>
      <w:r w:rsidR="00994C9B">
        <w:rPr>
          <w:rFonts w:ascii="open sans" w:eastAsia="Times New Roman" w:hAnsi="open sans" w:cs="Times New Roman"/>
          <w:color w:val="000000"/>
          <w:sz w:val="20"/>
          <w:szCs w:val="20"/>
          <w:lang w:eastAsia="nl-NL"/>
        </w:rPr>
        <w:t>, psychiater</w:t>
      </w:r>
    </w:p>
    <w:p w14:paraId="2707325A" w14:textId="13CB0126" w:rsidR="0063604C" w:rsidRDefault="0063604C" w:rsidP="00994C9B">
      <w:pPr>
        <w:shd w:val="clear" w:color="auto" w:fill="FFFFFF"/>
        <w:spacing w:after="0" w:line="240" w:lineRule="auto"/>
        <w:rPr>
          <w:rFonts w:ascii="open sans" w:eastAsia="Times New Roman" w:hAnsi="open sans" w:cs="Times New Roman"/>
          <w:color w:val="000000"/>
          <w:sz w:val="20"/>
          <w:szCs w:val="20"/>
          <w:lang w:eastAsia="nl-NL"/>
        </w:rPr>
      </w:pPr>
    </w:p>
    <w:p w14:paraId="518493B4"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Style w:val="Zwaar"/>
          <w:rFonts w:ascii="open sans" w:hAnsi="open sans"/>
          <w:color w:val="000000"/>
          <w:sz w:val="20"/>
          <w:szCs w:val="20"/>
        </w:rPr>
        <w:t>Literatuur</w:t>
      </w:r>
    </w:p>
    <w:p w14:paraId="66234EC2"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Fonts w:ascii="open sans" w:hAnsi="open sans"/>
          <w:color w:val="000000"/>
          <w:sz w:val="20"/>
          <w:szCs w:val="20"/>
        </w:rPr>
        <w:t>Najaar 2018 is het </w:t>
      </w:r>
      <w:hyperlink r:id="rId8" w:history="1">
        <w:r>
          <w:rPr>
            <w:rStyle w:val="Hyperlink"/>
            <w:rFonts w:ascii="open sans" w:hAnsi="open sans"/>
            <w:color w:val="D0004C"/>
            <w:sz w:val="20"/>
            <w:szCs w:val="20"/>
          </w:rPr>
          <w:t>handboek Traumatische rouw</w:t>
        </w:r>
      </w:hyperlink>
      <w:r>
        <w:rPr>
          <w:rFonts w:ascii="open sans" w:hAnsi="open sans"/>
          <w:color w:val="000000"/>
          <w:sz w:val="20"/>
          <w:szCs w:val="20"/>
        </w:rPr>
        <w:t> verschenen onder redactie van Jos de Keijser, Paul Boelen en Geert Smid. </w:t>
      </w:r>
    </w:p>
    <w:p w14:paraId="739157AB" w14:textId="77777777" w:rsidR="0063604C" w:rsidRP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lang w:val="en-US"/>
        </w:rPr>
      </w:pPr>
      <w:r>
        <w:rPr>
          <w:rFonts w:ascii="open sans" w:hAnsi="open sans"/>
          <w:color w:val="000000"/>
          <w:sz w:val="20"/>
          <w:szCs w:val="20"/>
        </w:rPr>
        <w:lastRenderedPageBreak/>
        <w:t xml:space="preserve">Boelen, P. A., &amp; Smid, G. E. (2017). </w:t>
      </w:r>
      <w:r w:rsidRPr="0063604C">
        <w:rPr>
          <w:rFonts w:ascii="open sans" w:hAnsi="open sans"/>
          <w:color w:val="000000"/>
          <w:sz w:val="20"/>
          <w:szCs w:val="20"/>
          <w:lang w:val="en-US"/>
        </w:rPr>
        <w:t>Disturbed grief: Prolonged grief disorder and persistent complex bereavement disorder. BMJ, 357, j2016.</w:t>
      </w:r>
    </w:p>
    <w:p w14:paraId="29DD2A3E"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proofErr w:type="spellStart"/>
      <w:r w:rsidRPr="0063604C">
        <w:rPr>
          <w:rFonts w:ascii="open sans" w:hAnsi="open sans"/>
          <w:color w:val="222222"/>
          <w:sz w:val="20"/>
          <w:szCs w:val="20"/>
          <w:lang w:val="en-US"/>
        </w:rPr>
        <w:t>Boelen</w:t>
      </w:r>
      <w:proofErr w:type="spellEnd"/>
      <w:r w:rsidRPr="0063604C">
        <w:rPr>
          <w:rFonts w:ascii="open sans" w:hAnsi="open sans"/>
          <w:color w:val="222222"/>
          <w:sz w:val="20"/>
          <w:szCs w:val="20"/>
          <w:lang w:val="en-US"/>
        </w:rPr>
        <w:t xml:space="preserve">, P. A., &amp; Smid, G. E. (2017). The traumatic grief inventory self-report version (TGI-SR): Introduction and preliminary psychometric evaluation. </w:t>
      </w:r>
      <w:r>
        <w:rPr>
          <w:rFonts w:ascii="open sans" w:hAnsi="open sans"/>
          <w:color w:val="222222"/>
          <w:sz w:val="20"/>
          <w:szCs w:val="20"/>
        </w:rPr>
        <w:t xml:space="preserve">Journal of </w:t>
      </w:r>
      <w:proofErr w:type="spellStart"/>
      <w:r>
        <w:rPr>
          <w:rFonts w:ascii="open sans" w:hAnsi="open sans"/>
          <w:color w:val="222222"/>
          <w:sz w:val="20"/>
          <w:szCs w:val="20"/>
        </w:rPr>
        <w:t>Loss</w:t>
      </w:r>
      <w:proofErr w:type="spellEnd"/>
      <w:r>
        <w:rPr>
          <w:rFonts w:ascii="open sans" w:hAnsi="open sans"/>
          <w:color w:val="222222"/>
          <w:sz w:val="20"/>
          <w:szCs w:val="20"/>
        </w:rPr>
        <w:t xml:space="preserve"> </w:t>
      </w:r>
      <w:proofErr w:type="spellStart"/>
      <w:r>
        <w:rPr>
          <w:rFonts w:ascii="open sans" w:hAnsi="open sans"/>
          <w:color w:val="222222"/>
          <w:sz w:val="20"/>
          <w:szCs w:val="20"/>
        </w:rPr>
        <w:t>and</w:t>
      </w:r>
      <w:proofErr w:type="spellEnd"/>
      <w:r>
        <w:rPr>
          <w:rFonts w:ascii="open sans" w:hAnsi="open sans"/>
          <w:color w:val="222222"/>
          <w:sz w:val="20"/>
          <w:szCs w:val="20"/>
        </w:rPr>
        <w:t xml:space="preserve"> Trauma, 22(3), 196-212.</w:t>
      </w:r>
    </w:p>
    <w:p w14:paraId="24AA4E63"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Pr>
          <w:rFonts w:ascii="open sans" w:hAnsi="open sans"/>
          <w:color w:val="000000"/>
          <w:sz w:val="20"/>
          <w:szCs w:val="20"/>
        </w:rPr>
        <w:t xml:space="preserve">de Heus, A., Hengst, S. M., de la Rie, S. M., Djelantik, A. M. J., Boelen, P. A., &amp; Smid, G. E. (2017). </w:t>
      </w:r>
      <w:r w:rsidRPr="0063604C">
        <w:rPr>
          <w:rFonts w:ascii="open sans" w:hAnsi="open sans"/>
          <w:color w:val="000000"/>
          <w:sz w:val="20"/>
          <w:szCs w:val="20"/>
          <w:lang w:val="en-US"/>
        </w:rPr>
        <w:t xml:space="preserve">Day patient treatment for traumatic grief: preliminary evaluation of a one-year treatment </w:t>
      </w:r>
      <w:proofErr w:type="spellStart"/>
      <w:r w:rsidRPr="0063604C">
        <w:rPr>
          <w:rFonts w:ascii="open sans" w:hAnsi="open sans"/>
          <w:color w:val="000000"/>
          <w:sz w:val="20"/>
          <w:szCs w:val="20"/>
          <w:lang w:val="en-US"/>
        </w:rPr>
        <w:t>programme</w:t>
      </w:r>
      <w:proofErr w:type="spellEnd"/>
      <w:r w:rsidRPr="0063604C">
        <w:rPr>
          <w:rFonts w:ascii="open sans" w:hAnsi="open sans"/>
          <w:color w:val="000000"/>
          <w:sz w:val="20"/>
          <w:szCs w:val="20"/>
          <w:lang w:val="en-US"/>
        </w:rPr>
        <w:t xml:space="preserve"> for patients with multiple and traumatic losses. </w:t>
      </w:r>
      <w:r>
        <w:rPr>
          <w:rFonts w:ascii="open sans" w:hAnsi="open sans"/>
          <w:color w:val="000000"/>
          <w:sz w:val="20"/>
          <w:szCs w:val="20"/>
        </w:rPr>
        <w:t xml:space="preserve">European </w:t>
      </w:r>
      <w:proofErr w:type="spellStart"/>
      <w:r>
        <w:rPr>
          <w:rFonts w:ascii="open sans" w:hAnsi="open sans"/>
          <w:color w:val="000000"/>
          <w:sz w:val="20"/>
          <w:szCs w:val="20"/>
        </w:rPr>
        <w:t>journal</w:t>
      </w:r>
      <w:proofErr w:type="spellEnd"/>
      <w:r>
        <w:rPr>
          <w:rFonts w:ascii="open sans" w:hAnsi="open sans"/>
          <w:color w:val="000000"/>
          <w:sz w:val="20"/>
          <w:szCs w:val="20"/>
        </w:rPr>
        <w:t xml:space="preserve"> of </w:t>
      </w:r>
      <w:proofErr w:type="spellStart"/>
      <w:r>
        <w:rPr>
          <w:rFonts w:ascii="open sans" w:hAnsi="open sans"/>
          <w:color w:val="000000"/>
          <w:sz w:val="20"/>
          <w:szCs w:val="20"/>
        </w:rPr>
        <w:t>psychotraumatology</w:t>
      </w:r>
      <w:proofErr w:type="spellEnd"/>
      <w:r>
        <w:rPr>
          <w:rFonts w:ascii="open sans" w:hAnsi="open sans"/>
          <w:color w:val="000000"/>
          <w:sz w:val="20"/>
          <w:szCs w:val="20"/>
        </w:rPr>
        <w:t>, 8(1), 1375335.</w:t>
      </w:r>
    </w:p>
    <w:p w14:paraId="348DF8D8"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hyperlink r:id="rId9" w:history="1">
        <w:r>
          <w:rPr>
            <w:rStyle w:val="Hyperlink"/>
            <w:rFonts w:ascii="open sans" w:hAnsi="open sans"/>
            <w:color w:val="D0004C"/>
            <w:sz w:val="20"/>
            <w:szCs w:val="20"/>
          </w:rPr>
          <w:t>open acces naar publicatie</w:t>
        </w:r>
      </w:hyperlink>
    </w:p>
    <w:p w14:paraId="459037E2" w14:textId="77777777" w:rsidR="0063604C" w:rsidRP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lang w:val="en-US"/>
        </w:rPr>
      </w:pPr>
      <w:r>
        <w:rPr>
          <w:rFonts w:ascii="open sans" w:hAnsi="open sans"/>
          <w:color w:val="000000"/>
          <w:sz w:val="20"/>
          <w:szCs w:val="20"/>
        </w:rPr>
        <w:t xml:space="preserve">Djelantik, A. M. J., Smid, G. E., </w:t>
      </w:r>
      <w:proofErr w:type="spellStart"/>
      <w:r>
        <w:rPr>
          <w:rFonts w:ascii="open sans" w:hAnsi="open sans"/>
          <w:color w:val="000000"/>
          <w:sz w:val="20"/>
          <w:szCs w:val="20"/>
        </w:rPr>
        <w:t>Kleber</w:t>
      </w:r>
      <w:proofErr w:type="spellEnd"/>
      <w:r>
        <w:rPr>
          <w:rFonts w:ascii="open sans" w:hAnsi="open sans"/>
          <w:color w:val="000000"/>
          <w:sz w:val="20"/>
          <w:szCs w:val="20"/>
        </w:rPr>
        <w:t xml:space="preserve">, R. J., &amp; Boelen, P. A. (2018). </w:t>
      </w:r>
      <w:r w:rsidRPr="0063604C">
        <w:rPr>
          <w:rFonts w:ascii="open sans" w:hAnsi="open sans"/>
          <w:color w:val="000000"/>
          <w:sz w:val="20"/>
          <w:szCs w:val="20"/>
          <w:lang w:val="en-US"/>
        </w:rPr>
        <w:t>Do prolonged grief disorder symptoms predict post-traumatic stress disorder symptoms following bereavement? A cross-lagged analysis. Comprehensive psychiatry, 80, 65-71.</w:t>
      </w:r>
    </w:p>
    <w:p w14:paraId="48BCA288" w14:textId="77777777" w:rsidR="0063604C" w:rsidRP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lang w:val="en-US"/>
        </w:rPr>
      </w:pPr>
      <w:hyperlink r:id="rId10" w:history="1">
        <w:r w:rsidRPr="0063604C">
          <w:rPr>
            <w:rStyle w:val="Hyperlink"/>
            <w:rFonts w:ascii="open sans" w:hAnsi="open sans"/>
            <w:color w:val="D0004C"/>
            <w:sz w:val="20"/>
            <w:szCs w:val="20"/>
            <w:lang w:val="en-US"/>
          </w:rPr>
          <w:t xml:space="preserve">open access </w:t>
        </w:r>
        <w:proofErr w:type="spellStart"/>
        <w:r w:rsidRPr="0063604C">
          <w:rPr>
            <w:rStyle w:val="Hyperlink"/>
            <w:rFonts w:ascii="open sans" w:hAnsi="open sans"/>
            <w:color w:val="D0004C"/>
            <w:sz w:val="20"/>
            <w:szCs w:val="20"/>
            <w:lang w:val="en-US"/>
          </w:rPr>
          <w:t>naar</w:t>
        </w:r>
        <w:proofErr w:type="spellEnd"/>
        <w:r w:rsidRPr="0063604C">
          <w:rPr>
            <w:rStyle w:val="Hyperlink"/>
            <w:rFonts w:ascii="open sans" w:hAnsi="open sans"/>
            <w:color w:val="D0004C"/>
            <w:sz w:val="20"/>
            <w:szCs w:val="20"/>
            <w:lang w:val="en-US"/>
          </w:rPr>
          <w:t xml:space="preserve"> </w:t>
        </w:r>
        <w:proofErr w:type="spellStart"/>
        <w:r w:rsidRPr="0063604C">
          <w:rPr>
            <w:rStyle w:val="Hyperlink"/>
            <w:rFonts w:ascii="open sans" w:hAnsi="open sans"/>
            <w:color w:val="D0004C"/>
            <w:sz w:val="20"/>
            <w:szCs w:val="20"/>
            <w:lang w:val="en-US"/>
          </w:rPr>
          <w:t>publicatie</w:t>
        </w:r>
        <w:proofErr w:type="spellEnd"/>
      </w:hyperlink>
    </w:p>
    <w:p w14:paraId="07B4158C" w14:textId="77777777"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r w:rsidRPr="0063604C">
        <w:rPr>
          <w:rFonts w:ascii="open sans" w:hAnsi="open sans"/>
          <w:color w:val="000000"/>
          <w:sz w:val="20"/>
          <w:szCs w:val="20"/>
          <w:lang w:val="en-US"/>
        </w:rPr>
        <w:t xml:space="preserve">Smid, G. E., Kleber, R. J., de la Rie, S. M., Bos, J. B., </w:t>
      </w:r>
      <w:proofErr w:type="spellStart"/>
      <w:r w:rsidRPr="0063604C">
        <w:rPr>
          <w:rFonts w:ascii="open sans" w:hAnsi="open sans"/>
          <w:color w:val="000000"/>
          <w:sz w:val="20"/>
          <w:szCs w:val="20"/>
          <w:lang w:val="en-US"/>
        </w:rPr>
        <w:t>Gersons</w:t>
      </w:r>
      <w:proofErr w:type="spellEnd"/>
      <w:r w:rsidRPr="0063604C">
        <w:rPr>
          <w:rFonts w:ascii="open sans" w:hAnsi="open sans"/>
          <w:color w:val="000000"/>
          <w:sz w:val="20"/>
          <w:szCs w:val="20"/>
          <w:lang w:val="en-US"/>
        </w:rPr>
        <w:t xml:space="preserve">, B. P., &amp; </w:t>
      </w:r>
      <w:proofErr w:type="spellStart"/>
      <w:r w:rsidRPr="0063604C">
        <w:rPr>
          <w:rFonts w:ascii="open sans" w:hAnsi="open sans"/>
          <w:color w:val="000000"/>
          <w:sz w:val="20"/>
          <w:szCs w:val="20"/>
          <w:lang w:val="en-US"/>
        </w:rPr>
        <w:t>Boelen</w:t>
      </w:r>
      <w:proofErr w:type="spellEnd"/>
      <w:r w:rsidRPr="0063604C">
        <w:rPr>
          <w:rFonts w:ascii="open sans" w:hAnsi="open sans"/>
          <w:color w:val="000000"/>
          <w:sz w:val="20"/>
          <w:szCs w:val="20"/>
          <w:lang w:val="en-US"/>
        </w:rPr>
        <w:t xml:space="preserve">, P. A. (2015). Brief Eclectic Psychotherapy for Traumatic Grief (BEP-TG): toward integrated treatment of symptoms related to traumatic loss. </w:t>
      </w:r>
      <w:r>
        <w:rPr>
          <w:rFonts w:ascii="open sans" w:hAnsi="open sans"/>
          <w:color w:val="000000"/>
          <w:sz w:val="20"/>
          <w:szCs w:val="20"/>
        </w:rPr>
        <w:t xml:space="preserve">European Journal of </w:t>
      </w:r>
      <w:proofErr w:type="spellStart"/>
      <w:r>
        <w:rPr>
          <w:rFonts w:ascii="open sans" w:hAnsi="open sans"/>
          <w:color w:val="000000"/>
          <w:sz w:val="20"/>
          <w:szCs w:val="20"/>
        </w:rPr>
        <w:t>Psychotraumatology</w:t>
      </w:r>
      <w:proofErr w:type="spellEnd"/>
      <w:r>
        <w:rPr>
          <w:rFonts w:ascii="open sans" w:hAnsi="open sans"/>
          <w:color w:val="000000"/>
          <w:sz w:val="20"/>
          <w:szCs w:val="20"/>
        </w:rPr>
        <w:t>, 6(1), 27324.</w:t>
      </w:r>
    </w:p>
    <w:p w14:paraId="6DF7B95D" w14:textId="28C95D9C" w:rsidR="0063604C" w:rsidRDefault="0063604C" w:rsidP="0063604C">
      <w:pPr>
        <w:pStyle w:val="freehtmlparagraphnormal"/>
        <w:shd w:val="clear" w:color="auto" w:fill="FFFFFF"/>
        <w:spacing w:before="0" w:beforeAutospacing="0" w:after="240" w:afterAutospacing="0"/>
        <w:rPr>
          <w:rFonts w:ascii="open sans" w:hAnsi="open sans"/>
          <w:color w:val="000000"/>
          <w:sz w:val="20"/>
          <w:szCs w:val="20"/>
        </w:rPr>
      </w:pPr>
      <w:hyperlink r:id="rId11" w:history="1">
        <w:r>
          <w:rPr>
            <w:rStyle w:val="Hyperlink"/>
            <w:rFonts w:ascii="open sans" w:hAnsi="open sans"/>
            <w:color w:val="D0004C"/>
            <w:sz w:val="20"/>
            <w:szCs w:val="20"/>
          </w:rPr>
          <w:t>open access naar publicatie</w:t>
        </w:r>
      </w:hyperlink>
      <w:bookmarkStart w:id="0" w:name="_GoBack"/>
      <w:bookmarkEnd w:id="0"/>
    </w:p>
    <w:p w14:paraId="14F9E86C" w14:textId="77777777" w:rsidR="00994C9B" w:rsidRDefault="00994C9B" w:rsidP="00994C9B">
      <w:pPr>
        <w:shd w:val="clear" w:color="auto" w:fill="FFFFFF"/>
        <w:spacing w:after="0" w:line="240" w:lineRule="auto"/>
        <w:rPr>
          <w:rFonts w:ascii="open sans" w:eastAsia="Times New Roman" w:hAnsi="open sans" w:cs="Times New Roman"/>
          <w:b/>
          <w:bCs/>
          <w:color w:val="000000"/>
          <w:sz w:val="20"/>
          <w:szCs w:val="20"/>
          <w:lang w:eastAsia="nl-NL"/>
        </w:rPr>
      </w:pPr>
    </w:p>
    <w:p w14:paraId="52562E02" w14:textId="77777777" w:rsidR="00994C9B" w:rsidRPr="00994C9B" w:rsidRDefault="00994C9B" w:rsidP="00994C9B">
      <w:pPr>
        <w:shd w:val="clear" w:color="auto" w:fill="FFFFFF"/>
        <w:spacing w:after="0" w:line="240" w:lineRule="auto"/>
        <w:rPr>
          <w:rFonts w:ascii="open sans" w:eastAsia="Times New Roman" w:hAnsi="open sans" w:cs="Times New Roman"/>
          <w:color w:val="000000"/>
          <w:sz w:val="20"/>
          <w:szCs w:val="20"/>
          <w:lang w:eastAsia="nl-NL"/>
        </w:rPr>
      </w:pPr>
      <w:r w:rsidRPr="00994C9B">
        <w:rPr>
          <w:rFonts w:ascii="open sans" w:eastAsia="Times New Roman" w:hAnsi="open sans" w:cs="Times New Roman"/>
          <w:b/>
          <w:bCs/>
          <w:color w:val="000000"/>
          <w:sz w:val="20"/>
          <w:szCs w:val="20"/>
          <w:lang w:eastAsia="nl-NL"/>
        </w:rPr>
        <w:t>Data</w:t>
      </w:r>
      <w:r>
        <w:rPr>
          <w:rFonts w:ascii="open sans" w:eastAsia="Times New Roman" w:hAnsi="open sans" w:cs="Times New Roman"/>
          <w:color w:val="000000"/>
          <w:sz w:val="20"/>
          <w:szCs w:val="20"/>
          <w:lang w:eastAsia="nl-NL"/>
        </w:rPr>
        <w:t xml:space="preserve">: </w:t>
      </w:r>
      <w:r w:rsidRPr="00994C9B">
        <w:rPr>
          <w:rFonts w:ascii="open sans" w:eastAsia="Times New Roman" w:hAnsi="open sans" w:cs="Times New Roman"/>
          <w:color w:val="000000"/>
          <w:sz w:val="20"/>
          <w:szCs w:val="20"/>
          <w:lang w:eastAsia="nl-NL"/>
        </w:rPr>
        <w:t>vrijdag 11 oktober 2019 en vrijdag 17 januari 2020</w:t>
      </w:r>
    </w:p>
    <w:p w14:paraId="4F2FD419" w14:textId="77777777" w:rsidR="00994C9B" w:rsidRPr="00994C9B" w:rsidRDefault="00994C9B" w:rsidP="00994C9B">
      <w:pPr>
        <w:shd w:val="clear" w:color="auto" w:fill="FFFFFF"/>
        <w:spacing w:after="0" w:line="240" w:lineRule="auto"/>
        <w:rPr>
          <w:rFonts w:ascii="open sans" w:eastAsia="Times New Roman" w:hAnsi="open sans" w:cs="Times New Roman"/>
          <w:color w:val="000000"/>
          <w:sz w:val="20"/>
          <w:szCs w:val="20"/>
          <w:lang w:eastAsia="nl-NL"/>
        </w:rPr>
      </w:pPr>
      <w:r w:rsidRPr="00994C9B">
        <w:rPr>
          <w:rFonts w:ascii="open sans" w:eastAsia="Times New Roman" w:hAnsi="open sans" w:cs="Times New Roman"/>
          <w:b/>
          <w:bCs/>
          <w:color w:val="000000"/>
          <w:sz w:val="20"/>
          <w:szCs w:val="20"/>
          <w:lang w:eastAsia="nl-NL"/>
        </w:rPr>
        <w:t>Locatie: </w:t>
      </w:r>
      <w:r w:rsidRPr="00994C9B">
        <w:rPr>
          <w:rFonts w:ascii="open sans" w:eastAsia="Times New Roman" w:hAnsi="open sans" w:cs="Times New Roman"/>
          <w:color w:val="000000"/>
          <w:sz w:val="20"/>
          <w:szCs w:val="20"/>
          <w:lang w:eastAsia="nl-NL"/>
        </w:rPr>
        <w:t xml:space="preserve">Arq Academy, </w:t>
      </w:r>
      <w:proofErr w:type="spellStart"/>
      <w:r w:rsidRPr="00994C9B">
        <w:rPr>
          <w:rFonts w:ascii="open sans" w:eastAsia="Times New Roman" w:hAnsi="open sans" w:cs="Times New Roman"/>
          <w:color w:val="000000"/>
          <w:sz w:val="20"/>
          <w:szCs w:val="20"/>
          <w:lang w:eastAsia="nl-NL"/>
        </w:rPr>
        <w:t>Nienoord</w:t>
      </w:r>
      <w:proofErr w:type="spellEnd"/>
      <w:r w:rsidRPr="00994C9B">
        <w:rPr>
          <w:rFonts w:ascii="open sans" w:eastAsia="Times New Roman" w:hAnsi="open sans" w:cs="Times New Roman"/>
          <w:color w:val="000000"/>
          <w:sz w:val="20"/>
          <w:szCs w:val="20"/>
          <w:lang w:eastAsia="nl-NL"/>
        </w:rPr>
        <w:t xml:space="preserve"> 13 te Diemen</w:t>
      </w:r>
    </w:p>
    <w:p w14:paraId="78E8A6F5" w14:textId="77777777" w:rsidR="00994C9B" w:rsidRPr="00994C9B" w:rsidRDefault="00994C9B" w:rsidP="00994C9B">
      <w:pPr>
        <w:shd w:val="clear" w:color="auto" w:fill="FFFFFF"/>
        <w:spacing w:after="0" w:line="240" w:lineRule="auto"/>
        <w:rPr>
          <w:rFonts w:ascii="open sans" w:eastAsia="Times New Roman" w:hAnsi="open sans" w:cs="Times New Roman"/>
          <w:color w:val="000000"/>
          <w:sz w:val="20"/>
          <w:szCs w:val="20"/>
          <w:lang w:eastAsia="nl-NL"/>
        </w:rPr>
      </w:pPr>
      <w:r w:rsidRPr="00994C9B">
        <w:rPr>
          <w:rFonts w:ascii="open sans" w:eastAsia="Times New Roman" w:hAnsi="open sans" w:cs="Times New Roman"/>
          <w:b/>
          <w:bCs/>
          <w:color w:val="000000"/>
          <w:sz w:val="20"/>
          <w:szCs w:val="20"/>
          <w:lang w:eastAsia="nl-NL"/>
        </w:rPr>
        <w:t>Prijs:</w:t>
      </w:r>
      <w:r w:rsidRPr="00994C9B">
        <w:rPr>
          <w:rFonts w:ascii="open sans" w:eastAsia="Times New Roman" w:hAnsi="open sans" w:cs="Times New Roman"/>
          <w:color w:val="000000"/>
          <w:sz w:val="20"/>
          <w:szCs w:val="20"/>
          <w:lang w:eastAsia="nl-NL"/>
        </w:rPr>
        <w:t> € 545,- (inclusief koffie/thee en lunch</w:t>
      </w:r>
      <w:r>
        <w:rPr>
          <w:rFonts w:ascii="open sans" w:eastAsia="Times New Roman" w:hAnsi="open sans" w:cs="Times New Roman"/>
          <w:color w:val="000000"/>
          <w:sz w:val="20"/>
          <w:szCs w:val="20"/>
          <w:lang w:eastAsia="nl-NL"/>
        </w:rPr>
        <w:t>)</w:t>
      </w:r>
    </w:p>
    <w:p w14:paraId="105A0A14" w14:textId="77777777" w:rsidR="00994C9B" w:rsidRPr="00637BA5" w:rsidRDefault="00994C9B" w:rsidP="00994C9B">
      <w:pPr>
        <w:shd w:val="clear" w:color="auto" w:fill="FFFFFF"/>
        <w:spacing w:after="0" w:line="240" w:lineRule="auto"/>
        <w:rPr>
          <w:rFonts w:ascii="open sans" w:eastAsia="Times New Roman" w:hAnsi="open sans" w:cs="Times New Roman"/>
          <w:color w:val="000000"/>
          <w:sz w:val="20"/>
          <w:szCs w:val="20"/>
          <w:lang w:eastAsia="nl-NL"/>
        </w:rPr>
      </w:pPr>
    </w:p>
    <w:p w14:paraId="69416B84" w14:textId="77777777" w:rsidR="00637BA5" w:rsidRPr="00637BA5" w:rsidRDefault="00637BA5"/>
    <w:sectPr w:rsidR="00637BA5" w:rsidRPr="00637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1293B"/>
    <w:multiLevelType w:val="multilevel"/>
    <w:tmpl w:val="111E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D7E6E"/>
    <w:multiLevelType w:val="multilevel"/>
    <w:tmpl w:val="15F0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C0890"/>
    <w:multiLevelType w:val="multilevel"/>
    <w:tmpl w:val="6DEE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A5"/>
    <w:rsid w:val="00100EEC"/>
    <w:rsid w:val="0063604C"/>
    <w:rsid w:val="00637BA5"/>
    <w:rsid w:val="00994C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A3CC"/>
  <w15:chartTrackingRefBased/>
  <w15:docId w15:val="{C9276D63-D610-4D19-839C-2C283530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37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7BA5"/>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637B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BA5"/>
    <w:rPr>
      <w:rFonts w:ascii="Segoe UI" w:hAnsi="Segoe UI" w:cs="Segoe UI"/>
      <w:sz w:val="18"/>
      <w:szCs w:val="18"/>
    </w:rPr>
  </w:style>
  <w:style w:type="paragraph" w:customStyle="1" w:styleId="freehtmlparagraphnormal">
    <w:name w:val="freehtmlparagraphnormal"/>
    <w:basedOn w:val="Standaard"/>
    <w:rsid w:val="00637BA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7BA5"/>
    <w:rPr>
      <w:b/>
      <w:bCs/>
    </w:rPr>
  </w:style>
  <w:style w:type="character" w:customStyle="1" w:styleId="freehtmltextfont">
    <w:name w:val="freehtmltextfont"/>
    <w:basedOn w:val="Standaardalinea-lettertype"/>
    <w:rsid w:val="00637BA5"/>
  </w:style>
  <w:style w:type="character" w:styleId="Hyperlink">
    <w:name w:val="Hyperlink"/>
    <w:basedOn w:val="Standaardalinea-lettertype"/>
    <w:uiPriority w:val="99"/>
    <w:semiHidden/>
    <w:unhideWhenUsed/>
    <w:rsid w:val="0063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8314">
      <w:bodyDiv w:val="1"/>
      <w:marLeft w:val="0"/>
      <w:marRight w:val="0"/>
      <w:marTop w:val="0"/>
      <w:marBottom w:val="0"/>
      <w:divBdr>
        <w:top w:val="none" w:sz="0" w:space="0" w:color="auto"/>
        <w:left w:val="none" w:sz="0" w:space="0" w:color="auto"/>
        <w:bottom w:val="none" w:sz="0" w:space="0" w:color="auto"/>
        <w:right w:val="none" w:sz="0" w:space="0" w:color="auto"/>
      </w:divBdr>
      <w:divsChild>
        <w:div w:id="834877577">
          <w:marLeft w:val="0"/>
          <w:marRight w:val="0"/>
          <w:marTop w:val="0"/>
          <w:marBottom w:val="0"/>
          <w:divBdr>
            <w:top w:val="single" w:sz="2" w:space="0" w:color="auto"/>
            <w:left w:val="single" w:sz="2" w:space="0" w:color="auto"/>
            <w:bottom w:val="single" w:sz="2" w:space="0" w:color="auto"/>
            <w:right w:val="single" w:sz="2" w:space="0" w:color="auto"/>
          </w:divBdr>
          <w:divsChild>
            <w:div w:id="664239771">
              <w:marLeft w:val="0"/>
              <w:marRight w:val="0"/>
              <w:marTop w:val="0"/>
              <w:marBottom w:val="0"/>
              <w:divBdr>
                <w:top w:val="none" w:sz="0" w:space="0" w:color="auto"/>
                <w:left w:val="none" w:sz="0" w:space="0" w:color="auto"/>
                <w:bottom w:val="none" w:sz="0" w:space="0" w:color="auto"/>
                <w:right w:val="none" w:sz="0" w:space="0" w:color="auto"/>
              </w:divBdr>
            </w:div>
          </w:divsChild>
        </w:div>
        <w:div w:id="72512749">
          <w:marLeft w:val="0"/>
          <w:marRight w:val="0"/>
          <w:marTop w:val="0"/>
          <w:marBottom w:val="0"/>
          <w:divBdr>
            <w:top w:val="none" w:sz="0" w:space="0" w:color="auto"/>
            <w:left w:val="none" w:sz="0" w:space="0" w:color="auto"/>
            <w:bottom w:val="none" w:sz="0" w:space="0" w:color="auto"/>
            <w:right w:val="none" w:sz="0" w:space="0" w:color="auto"/>
          </w:divBdr>
          <w:divsChild>
            <w:div w:id="1877959043">
              <w:marLeft w:val="0"/>
              <w:marRight w:val="0"/>
              <w:marTop w:val="0"/>
              <w:marBottom w:val="0"/>
              <w:divBdr>
                <w:top w:val="none" w:sz="0" w:space="0" w:color="auto"/>
                <w:left w:val="none" w:sz="0" w:space="0" w:color="auto"/>
                <w:bottom w:val="none" w:sz="0" w:space="0" w:color="auto"/>
                <w:right w:val="none" w:sz="0" w:space="0" w:color="auto"/>
              </w:divBdr>
            </w:div>
          </w:divsChild>
        </w:div>
        <w:div w:id="1112434365">
          <w:marLeft w:val="0"/>
          <w:marRight w:val="0"/>
          <w:marTop w:val="0"/>
          <w:marBottom w:val="240"/>
          <w:divBdr>
            <w:top w:val="single" w:sz="2" w:space="0" w:color="auto"/>
            <w:left w:val="single" w:sz="2" w:space="0" w:color="auto"/>
            <w:bottom w:val="single" w:sz="2" w:space="0" w:color="auto"/>
            <w:right w:val="single" w:sz="2" w:space="0" w:color="auto"/>
          </w:divBdr>
        </w:div>
      </w:divsChild>
    </w:div>
    <w:div w:id="78454087">
      <w:bodyDiv w:val="1"/>
      <w:marLeft w:val="0"/>
      <w:marRight w:val="0"/>
      <w:marTop w:val="0"/>
      <w:marBottom w:val="0"/>
      <w:divBdr>
        <w:top w:val="none" w:sz="0" w:space="0" w:color="auto"/>
        <w:left w:val="none" w:sz="0" w:space="0" w:color="auto"/>
        <w:bottom w:val="none" w:sz="0" w:space="0" w:color="auto"/>
        <w:right w:val="none" w:sz="0" w:space="0" w:color="auto"/>
      </w:divBdr>
    </w:div>
    <w:div w:id="238637197">
      <w:bodyDiv w:val="1"/>
      <w:marLeft w:val="0"/>
      <w:marRight w:val="0"/>
      <w:marTop w:val="0"/>
      <w:marBottom w:val="0"/>
      <w:divBdr>
        <w:top w:val="none" w:sz="0" w:space="0" w:color="auto"/>
        <w:left w:val="none" w:sz="0" w:space="0" w:color="auto"/>
        <w:bottom w:val="none" w:sz="0" w:space="0" w:color="auto"/>
        <w:right w:val="none" w:sz="0" w:space="0" w:color="auto"/>
      </w:divBdr>
    </w:div>
    <w:div w:id="19641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mpsychologie.nl/product/100-7892_Handboek-traumatische-rouw"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doi/full/10.3402/ejpt.v6.27324" TargetMode="External"/><Relationship Id="rId5" Type="http://schemas.openxmlformats.org/officeDocument/2006/relationships/styles" Target="styles.xml"/><Relationship Id="rId10" Type="http://schemas.openxmlformats.org/officeDocument/2006/relationships/hyperlink" Target="http://www.comppsychjournal.com/article/S0010-440X(17)30205-5/pdf" TargetMode="External"/><Relationship Id="rId4" Type="http://schemas.openxmlformats.org/officeDocument/2006/relationships/numbering" Target="numbering.xml"/><Relationship Id="rId9" Type="http://schemas.openxmlformats.org/officeDocument/2006/relationships/hyperlink" Target="http://www.tandfonline.com/doi/full/10.1080/20008198.2017.137533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49822A33BF964D8C088A9068BAC23D" ma:contentTypeVersion="8" ma:contentTypeDescription="Een nieuw document maken." ma:contentTypeScope="" ma:versionID="56865eba5b9de2d93ffa42ad0546b519">
  <xsd:schema xmlns:xsd="http://www.w3.org/2001/XMLSchema" xmlns:xs="http://www.w3.org/2001/XMLSchema" xmlns:p="http://schemas.microsoft.com/office/2006/metadata/properties" xmlns:ns2="e5c057f1-f1aa-4f51-b54a-2a473b4a5093" xmlns:ns3="00c6e127-ac3a-4485-bfaf-7654a6338bde" targetNamespace="http://schemas.microsoft.com/office/2006/metadata/properties" ma:root="true" ma:fieldsID="93a2b51aa0426f88d19424d00d217852" ns2:_="" ns3:_="">
    <xsd:import namespace="e5c057f1-f1aa-4f51-b54a-2a473b4a5093"/>
    <xsd:import namespace="00c6e127-ac3a-4485-bfaf-7654a633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057f1-f1aa-4f51-b54a-2a473b4a5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6e127-ac3a-4485-bfaf-7654a6338bd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33A82-4F10-42EB-8D79-229EA7663A21}">
  <ds:schemaRefs>
    <ds:schemaRef ds:uri="http://purl.org/dc/elements/1.1/"/>
    <ds:schemaRef ds:uri="00c6e127-ac3a-4485-bfaf-7654a6338bde"/>
    <ds:schemaRef ds:uri="http://purl.org/dc/terms/"/>
    <ds:schemaRef ds:uri="http://www.w3.org/XML/1998/namespace"/>
    <ds:schemaRef ds:uri="http://schemas.microsoft.com/office/2006/documentManagement/types"/>
    <ds:schemaRef ds:uri="e5c057f1-f1aa-4f51-b54a-2a473b4a509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37E7AB2-B0A5-4BC8-B067-C43DD85F6B8A}">
  <ds:schemaRefs>
    <ds:schemaRef ds:uri="http://schemas.microsoft.com/sharepoint/v3/contenttype/forms"/>
  </ds:schemaRefs>
</ds:datastoreItem>
</file>

<file path=customXml/itemProps3.xml><?xml version="1.0" encoding="utf-8"?>
<ds:datastoreItem xmlns:ds="http://schemas.openxmlformats.org/officeDocument/2006/customXml" ds:itemID="{8711F3D1-9DA3-4E4E-9419-EA9758DD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057f1-f1aa-4f51-b54a-2a473b4a5093"/>
    <ds:schemaRef ds:uri="00c6e127-ac3a-4485-bfaf-7654a633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Kok</dc:creator>
  <cp:keywords/>
  <dc:description/>
  <cp:lastModifiedBy>Esther Kok</cp:lastModifiedBy>
  <cp:revision>2</cp:revision>
  <dcterms:created xsi:type="dcterms:W3CDTF">2019-04-17T12:29:00Z</dcterms:created>
  <dcterms:modified xsi:type="dcterms:W3CDTF">2019-04-18T13:46:00Z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0x010100CB49822A33BF964D8C088A9068BAC23D</vt:lpwstr>
  </property>
</Properties>
</file>